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B8" w:rsidRDefault="00E34B95" w:rsidP="00BB6BB8">
      <w:pPr>
        <w:rPr>
          <w:color w:val="1F497D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F8BF434" wp14:editId="37246700">
            <wp:simplePos x="0" y="0"/>
            <wp:positionH relativeFrom="column">
              <wp:posOffset>2788285</wp:posOffset>
            </wp:positionH>
            <wp:positionV relativeFrom="paragraph">
              <wp:posOffset>59055</wp:posOffset>
            </wp:positionV>
            <wp:extent cx="2830195" cy="1854200"/>
            <wp:effectExtent l="0" t="0" r="8255" b="0"/>
            <wp:wrapTight wrapText="bothSides">
              <wp:wrapPolygon edited="0">
                <wp:start x="0" y="0"/>
                <wp:lineTo x="0" y="21304"/>
                <wp:lineTo x="21518" y="21304"/>
                <wp:lineTo x="2151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BB8" w:rsidRDefault="00BB6BB8" w:rsidP="00BB6BB8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DB2BE2" wp14:editId="312F52E5">
            <wp:simplePos x="0" y="0"/>
            <wp:positionH relativeFrom="column">
              <wp:posOffset>-4445</wp:posOffset>
            </wp:positionH>
            <wp:positionV relativeFrom="paragraph">
              <wp:posOffset>291465</wp:posOffset>
            </wp:positionV>
            <wp:extent cx="1800225" cy="514985"/>
            <wp:effectExtent l="0" t="0" r="9525" b="0"/>
            <wp:wrapSquare wrapText="bothSides"/>
            <wp:docPr id="1" name="Obrázek 1" descr="Popis: logo_text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text_rgb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BB8" w:rsidRDefault="00BB6BB8" w:rsidP="00BB6BB8">
      <w:pPr>
        <w:ind w:left="2124"/>
        <w:jc w:val="right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                                                 </w:t>
      </w:r>
    </w:p>
    <w:p w:rsidR="00BB6BB8" w:rsidRDefault="00BB6BB8" w:rsidP="00BB6BB8">
      <w:pPr>
        <w:rPr>
          <w:rFonts w:ascii="Arial" w:hAnsi="Arial" w:cs="Arial"/>
          <w:sz w:val="32"/>
          <w:szCs w:val="32"/>
        </w:rPr>
      </w:pPr>
    </w:p>
    <w:p w:rsidR="00E34B95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                        </w:t>
      </w:r>
    </w:p>
    <w:p w:rsidR="00BB6BB8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                                                    </w:t>
      </w:r>
    </w:p>
    <w:p w:rsidR="00BB6BB8" w:rsidRDefault="00BB6BB8" w:rsidP="00BB6BB8">
      <w:pPr>
        <w:jc w:val="both"/>
        <w:rPr>
          <w:rFonts w:ascii="Arial" w:hAnsi="Arial" w:cs="Arial"/>
          <w:sz w:val="32"/>
          <w:szCs w:val="32"/>
        </w:rPr>
      </w:pPr>
    </w:p>
    <w:p w:rsidR="00BB6BB8" w:rsidRDefault="00E34B95" w:rsidP="00BB6BB8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24"/>
          <w:szCs w:val="24"/>
        </w:rPr>
        <w:t>12.6</w:t>
      </w:r>
      <w:r w:rsidR="00BB6BB8">
        <w:rPr>
          <w:rFonts w:ascii="Arial" w:hAnsi="Arial" w:cs="Arial"/>
          <w:sz w:val="24"/>
          <w:szCs w:val="24"/>
        </w:rPr>
        <w:t>. června</w:t>
      </w:r>
      <w:proofErr w:type="gramEnd"/>
      <w:r w:rsidR="00BB6BB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3</w:t>
      </w:r>
    </w:p>
    <w:p w:rsidR="00BB6BB8" w:rsidRDefault="00BB6BB8" w:rsidP="00BB6BB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Tisková zpráva</w:t>
      </w:r>
    </w:p>
    <w:p w:rsidR="00BB6BB8" w:rsidRDefault="00BB6BB8" w:rsidP="00BB6BB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Výsledky celostátní soutěže obcí „O křišťálovou popelnici“</w:t>
      </w:r>
    </w:p>
    <w:p w:rsidR="00CD36C3" w:rsidRDefault="00CD36C3" w:rsidP="00BB6BB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D36C3" w:rsidRDefault="00CD36C3" w:rsidP="00BB6BB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slavnostním večeru v Hradci Králové byly v rámci konference Odpady a obce oznámeny výsledky celostátní soutěže obcí „O kř</w:t>
      </w:r>
      <w:r w:rsidR="00E34B95">
        <w:rPr>
          <w:rFonts w:ascii="Arial" w:hAnsi="Arial" w:cs="Arial"/>
          <w:sz w:val="24"/>
          <w:szCs w:val="24"/>
        </w:rPr>
        <w:t>išťálovou popelnici“ za rok 2012</w:t>
      </w:r>
      <w:r>
        <w:rPr>
          <w:rFonts w:ascii="Arial" w:hAnsi="Arial" w:cs="Arial"/>
          <w:sz w:val="24"/>
          <w:szCs w:val="24"/>
        </w:rPr>
        <w:t>. Ceny předali zástupci autorizované obalové společnosti EKO-KOM, která je vyhlašovatelem soutěže.</w:t>
      </w: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Již </w:t>
      </w:r>
      <w:r w:rsidR="00E34B95">
        <w:rPr>
          <w:rFonts w:ascii="Arial" w:hAnsi="Arial" w:cs="Arial"/>
          <w:sz w:val="24"/>
          <w:szCs w:val="24"/>
        </w:rPr>
        <w:t>čtrnáctým</w:t>
      </w:r>
      <w:r>
        <w:rPr>
          <w:rFonts w:ascii="Arial" w:hAnsi="Arial" w:cs="Arial"/>
          <w:sz w:val="24"/>
          <w:szCs w:val="24"/>
        </w:rPr>
        <w:t xml:space="preserve"> rokem se v Hradci Králové koná odborná konference Odpady a obce, která se pořádá v rámci cyklu odborných konferencí Odpadové dny. Také letos se na konferenci schází široká odborná veřejnost a odborníci, kteří se  vyjadřují k aktuálním odpadovým tématům. </w:t>
      </w:r>
      <w:r w:rsidR="00E34B95">
        <w:rPr>
          <w:rFonts w:ascii="Arial" w:hAnsi="Arial" w:cs="Arial"/>
          <w:sz w:val="24"/>
          <w:szCs w:val="24"/>
        </w:rPr>
        <w:t xml:space="preserve">V úvodu konference vystoupili mj. náměstek ministra pro životní prostředí Ing. Martin </w:t>
      </w:r>
      <w:proofErr w:type="spellStart"/>
      <w:r w:rsidR="00E34B95">
        <w:rPr>
          <w:rFonts w:ascii="Arial" w:hAnsi="Arial" w:cs="Arial"/>
          <w:sz w:val="24"/>
          <w:szCs w:val="24"/>
        </w:rPr>
        <w:t>Frélich</w:t>
      </w:r>
      <w:proofErr w:type="spellEnd"/>
      <w:r w:rsidR="00E34B95">
        <w:rPr>
          <w:rFonts w:ascii="Arial" w:hAnsi="Arial" w:cs="Arial"/>
          <w:sz w:val="24"/>
          <w:szCs w:val="24"/>
        </w:rPr>
        <w:t xml:space="preserve"> a senátor Ing. Petr Šilar. </w:t>
      </w:r>
    </w:p>
    <w:p w:rsidR="00BB6BB8" w:rsidRDefault="00E34B95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Konference Odpady a obce 2013</w:t>
      </w:r>
      <w:r w:rsidR="00BB6BB8">
        <w:rPr>
          <w:rFonts w:ascii="Arial" w:hAnsi="Arial" w:cs="Arial"/>
          <w:sz w:val="24"/>
          <w:szCs w:val="24"/>
        </w:rPr>
        <w:t xml:space="preserve"> se koná pod záštitou Ministerstva životního prostředí ČR, Ministerstva průmyslu a obchodu ČR, Svazu měst a obcí ČR, Asociace krajů ČR, Hospodářské komory ČR a města Hradec Králové.</w:t>
      </w:r>
    </w:p>
    <w:p w:rsidR="00524085" w:rsidRDefault="00524085" w:rsidP="00BB6BB8">
      <w:pPr>
        <w:jc w:val="both"/>
        <w:rPr>
          <w:rFonts w:ascii="Arial" w:hAnsi="Arial" w:cs="Arial"/>
          <w:sz w:val="24"/>
          <w:szCs w:val="24"/>
        </w:rPr>
      </w:pPr>
    </w:p>
    <w:p w:rsidR="00BB6BB8" w:rsidRDefault="00E34B95" w:rsidP="00BB6BB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letošním IX</w:t>
      </w:r>
      <w:r w:rsidR="00BB6BB8">
        <w:rPr>
          <w:rFonts w:ascii="Arial" w:hAnsi="Arial" w:cs="Arial"/>
          <w:b/>
          <w:bCs/>
          <w:sz w:val="24"/>
          <w:szCs w:val="24"/>
        </w:rPr>
        <w:t>. ročníku soutěže se na prvním místě umístil</w:t>
      </w:r>
      <w:r w:rsidR="00C342C7">
        <w:rPr>
          <w:rFonts w:ascii="Arial" w:hAnsi="Arial" w:cs="Arial"/>
          <w:b/>
          <w:bCs/>
          <w:sz w:val="24"/>
          <w:szCs w:val="24"/>
        </w:rPr>
        <w:t>o Statutární město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Olomouc</w:t>
      </w:r>
      <w:r w:rsidR="00C342C7">
        <w:rPr>
          <w:rFonts w:ascii="Arial" w:hAnsi="Arial" w:cs="Arial"/>
          <w:b/>
          <w:bCs/>
          <w:sz w:val="24"/>
          <w:szCs w:val="24"/>
        </w:rPr>
        <w:t>, které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 si odnesl</w:t>
      </w:r>
      <w:r w:rsidR="00C342C7">
        <w:rPr>
          <w:rFonts w:ascii="Arial" w:hAnsi="Arial" w:cs="Arial"/>
          <w:b/>
          <w:bCs/>
          <w:sz w:val="24"/>
          <w:szCs w:val="24"/>
        </w:rPr>
        <w:t>o putovní Křišťálovou popelnici se svým jménem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. Zástupcům města byl předán šek na 150 tisíc korun. Druhé místo získalo město </w:t>
      </w:r>
      <w:r w:rsidR="00C342C7">
        <w:rPr>
          <w:rFonts w:ascii="Arial" w:hAnsi="Arial" w:cs="Arial"/>
          <w:b/>
          <w:bCs/>
          <w:sz w:val="24"/>
          <w:szCs w:val="24"/>
        </w:rPr>
        <w:t>Sedlčany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, které obdrželo 100 tisíc korun a třetí příčku obsadilo město </w:t>
      </w:r>
      <w:r w:rsidR="00C342C7">
        <w:rPr>
          <w:rFonts w:ascii="Arial" w:hAnsi="Arial" w:cs="Arial"/>
          <w:b/>
          <w:bCs/>
          <w:sz w:val="24"/>
          <w:szCs w:val="24"/>
        </w:rPr>
        <w:t>Havlíčkův Brod</w:t>
      </w:r>
      <w:r w:rsidR="00BB6BB8">
        <w:rPr>
          <w:rFonts w:ascii="Arial" w:hAnsi="Arial" w:cs="Arial"/>
          <w:b/>
          <w:bCs/>
          <w:sz w:val="24"/>
          <w:szCs w:val="24"/>
        </w:rPr>
        <w:t>. Šek pro ně měl hodnotu 70 tisíc korun. Obě obce byly odměněny také menšími křišťálovými popelnicemi.</w:t>
      </w:r>
    </w:p>
    <w:p w:rsidR="00BB6BB8" w:rsidRDefault="00BB6BB8" w:rsidP="00BB6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B6BB8" w:rsidRDefault="00BB6BB8" w:rsidP="00BB6BB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loňském roce získala prvenství obec </w:t>
      </w:r>
      <w:r w:rsidR="002C744F">
        <w:rPr>
          <w:rFonts w:ascii="Arial" w:hAnsi="Arial" w:cs="Arial"/>
          <w:b/>
          <w:bCs/>
          <w:sz w:val="24"/>
          <w:szCs w:val="24"/>
        </w:rPr>
        <w:t>Vimperk</w:t>
      </w:r>
      <w:r w:rsidR="008C5A1D">
        <w:rPr>
          <w:rFonts w:ascii="Arial" w:hAnsi="Arial" w:cs="Arial"/>
          <w:b/>
          <w:bCs/>
          <w:sz w:val="24"/>
          <w:szCs w:val="24"/>
        </w:rPr>
        <w:t>, na druhém místě byl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C5A1D">
        <w:rPr>
          <w:rFonts w:ascii="Arial" w:hAnsi="Arial" w:cs="Arial"/>
          <w:b/>
          <w:bCs/>
          <w:sz w:val="24"/>
          <w:szCs w:val="24"/>
        </w:rPr>
        <w:t>Jeseník, a jako třetí se umístilo město Sedlčany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B6BB8" w:rsidRDefault="00BB6BB8" w:rsidP="00BB6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B6BB8" w:rsidRDefault="00BB6BB8" w:rsidP="00BB6B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se hodnotí</w:t>
      </w: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soutěži jsou obce hodnoceny podle dosažených výsledků v oblasti nakládání s komunálním odpadem, míra aktivity, ale i komplexnost hospodaření včetně informování občanů o způsobech nakládání s jednotlivými druhy odpadů. Hodnocení </w:t>
      </w:r>
      <w:r>
        <w:rPr>
          <w:rFonts w:ascii="Arial" w:hAnsi="Arial" w:cs="Arial"/>
          <w:sz w:val="24"/>
          <w:szCs w:val="24"/>
        </w:rPr>
        <w:lastRenderedPageBreak/>
        <w:t xml:space="preserve">obcí se provádí především na základě údajů poskytovaných obcemi systému EKO-KOM v rámci jejich pravidelného výkaznictví a do soutěže jsou automaticky zařazeny všechny obce, které jsou do tohoto systému zapojeny. </w:t>
      </w: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</w:p>
    <w:p w:rsidR="008F4CDB" w:rsidRPr="008F4CDB" w:rsidRDefault="008F4CDB" w:rsidP="008F4CDB">
      <w:pPr>
        <w:jc w:val="both"/>
        <w:rPr>
          <w:rFonts w:ascii="Arial" w:hAnsi="Arial" w:cs="Arial"/>
          <w:sz w:val="24"/>
          <w:szCs w:val="24"/>
        </w:rPr>
      </w:pPr>
      <w:r w:rsidRPr="008F4CDB">
        <w:rPr>
          <w:rFonts w:ascii="Arial" w:hAnsi="Arial" w:cs="Arial"/>
          <w:sz w:val="24"/>
          <w:szCs w:val="24"/>
        </w:rPr>
        <w:t xml:space="preserve">V letošním roce se do finálového kola probojovala tato města: Hostivice, Vysoké Mýto, Třinec, </w:t>
      </w:r>
      <w:bookmarkStart w:id="0" w:name="_GoBack"/>
      <w:bookmarkEnd w:id="0"/>
      <w:r w:rsidRPr="008F4CDB">
        <w:rPr>
          <w:rFonts w:ascii="Arial" w:hAnsi="Arial" w:cs="Arial"/>
          <w:sz w:val="24"/>
          <w:szCs w:val="24"/>
        </w:rPr>
        <w:t>Nové Město nad Metují, Olomouc, Vimperk, Sedlčany, Kunovice, Mikulov, Havlíčkův Brod, Nový Bor, Jeseník, Skalná a obec Zbůch.</w:t>
      </w:r>
    </w:p>
    <w:p w:rsidR="008F4CDB" w:rsidRDefault="008F4CDB" w:rsidP="008F4CDB">
      <w:pPr>
        <w:jc w:val="both"/>
        <w:rPr>
          <w:sz w:val="24"/>
          <w:szCs w:val="24"/>
        </w:rPr>
      </w:pPr>
    </w:p>
    <w:p w:rsidR="008F4CDB" w:rsidRDefault="008F4CDB" w:rsidP="008F4CDB">
      <w:pPr>
        <w:jc w:val="both"/>
        <w:rPr>
          <w:sz w:val="24"/>
          <w:szCs w:val="24"/>
        </w:rPr>
      </w:pPr>
    </w:p>
    <w:p w:rsidR="008F4CDB" w:rsidRPr="00875224" w:rsidRDefault="008F4CDB" w:rsidP="008F4CDB">
      <w:pPr>
        <w:jc w:val="both"/>
        <w:rPr>
          <w:sz w:val="24"/>
          <w:szCs w:val="24"/>
        </w:rPr>
      </w:pPr>
    </w:p>
    <w:p w:rsidR="00BB6BB8" w:rsidRDefault="00BB6BB8" w:rsidP="00BB6BB8">
      <w:pPr>
        <w:pStyle w:val="Nadpis5"/>
        <w:keepNext w:val="0"/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</w:pPr>
      <w:r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Kontakt: Šárka Nováková, tisková mluvčí společnosti EKO-KOM, a.s.,       </w:t>
      </w:r>
    </w:p>
    <w:p w:rsidR="00BB6BB8" w:rsidRDefault="008F4CDB" w:rsidP="00BB6BB8">
      <w:pPr>
        <w:pStyle w:val="Nadpis5"/>
        <w:keepNext w:val="0"/>
        <w:rPr>
          <w:rFonts w:eastAsia="Times New Roman"/>
          <w:b w:val="0"/>
          <w:bCs w:val="0"/>
          <w:sz w:val="20"/>
          <w:szCs w:val="20"/>
        </w:rPr>
      </w:pPr>
      <w:hyperlink r:id="rId7" w:history="1">
        <w:r w:rsidR="00BB6BB8">
          <w:rPr>
            <w:rStyle w:val="Hypertextovodkaz"/>
            <w:rFonts w:eastAsia="Times New Roman"/>
            <w:b w:val="0"/>
            <w:bCs w:val="0"/>
            <w:sz w:val="20"/>
            <w:szCs w:val="20"/>
          </w:rPr>
          <w:t>novakova@ekokom.cz</w:t>
        </w:r>
      </w:hyperlink>
      <w:r w:rsidR="00BB6BB8">
        <w:rPr>
          <w:rFonts w:eastAsia="Times New Roman"/>
          <w:b w:val="0"/>
          <w:bCs w:val="0"/>
          <w:sz w:val="20"/>
          <w:szCs w:val="20"/>
        </w:rPr>
        <w:t xml:space="preserve">, tel.: 602 186 205, </w:t>
      </w:r>
      <w:hyperlink r:id="rId8" w:history="1">
        <w:r w:rsidR="00BB6BB8">
          <w:rPr>
            <w:rStyle w:val="Hypertextovodkaz"/>
            <w:rFonts w:eastAsia="Times New Roman"/>
            <w:b w:val="0"/>
            <w:bCs w:val="0"/>
            <w:sz w:val="20"/>
            <w:szCs w:val="20"/>
          </w:rPr>
          <w:t>www.ekokom.cz</w:t>
        </w:r>
      </w:hyperlink>
      <w:r w:rsidR="00BB6BB8">
        <w:rPr>
          <w:rFonts w:eastAsia="Times New Roman"/>
          <w:b w:val="0"/>
          <w:bCs w:val="0"/>
          <w:sz w:val="20"/>
          <w:szCs w:val="20"/>
        </w:rPr>
        <w:t xml:space="preserve">, </w:t>
      </w:r>
      <w:hyperlink r:id="rId9" w:history="1">
        <w:r w:rsidR="00BB6BB8">
          <w:rPr>
            <w:rStyle w:val="Hypertextovodkaz"/>
            <w:rFonts w:eastAsia="Times New Roman"/>
            <w:b w:val="0"/>
            <w:bCs w:val="0"/>
            <w:sz w:val="20"/>
            <w:szCs w:val="20"/>
          </w:rPr>
          <w:t>www.jaktridit.cz</w:t>
        </w:r>
      </w:hyperlink>
    </w:p>
    <w:p w:rsidR="00BB6BB8" w:rsidRDefault="00BB6BB8" w:rsidP="00BB6BB8">
      <w:pPr>
        <w:rPr>
          <w:rFonts w:ascii="Arial" w:hAnsi="Arial" w:cs="Arial"/>
          <w:sz w:val="24"/>
          <w:szCs w:val="24"/>
        </w:rPr>
      </w:pPr>
    </w:p>
    <w:p w:rsidR="00BB6BB8" w:rsidRDefault="00BB6BB8" w:rsidP="00BB6BB8"/>
    <w:p w:rsidR="00BC219A" w:rsidRDefault="00BC219A"/>
    <w:sectPr w:rsidR="00BC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C8"/>
    <w:rsid w:val="001769C8"/>
    <w:rsid w:val="002C744F"/>
    <w:rsid w:val="00524085"/>
    <w:rsid w:val="008C5A1D"/>
    <w:rsid w:val="008F4CDB"/>
    <w:rsid w:val="00BB6BB8"/>
    <w:rsid w:val="00BC219A"/>
    <w:rsid w:val="00C342C7"/>
    <w:rsid w:val="00CD36C3"/>
    <w:rsid w:val="00E34B95"/>
    <w:rsid w:val="00F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kova@ekoko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ktridi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SNovakova</dc:creator>
  <cp:lastModifiedBy>Nováková Šárka</cp:lastModifiedBy>
  <cp:revision>3</cp:revision>
  <dcterms:created xsi:type="dcterms:W3CDTF">2013-06-12T14:50:00Z</dcterms:created>
  <dcterms:modified xsi:type="dcterms:W3CDTF">2013-06-12T14:55:00Z</dcterms:modified>
</cp:coreProperties>
</file>